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5" w:rsidRDefault="00DD2375" w:rsidP="00D832A4">
      <w:pPr>
        <w:ind w:left="709" w:firstLine="709"/>
        <w:jc w:val="both"/>
        <w:rPr>
          <w:sz w:val="28"/>
          <w:szCs w:val="28"/>
        </w:rPr>
      </w:pPr>
      <w:r w:rsidRPr="00AA5D44">
        <w:rPr>
          <w:sz w:val="28"/>
          <w:szCs w:val="28"/>
        </w:rPr>
        <w:t>Информационное письмо №</w:t>
      </w:r>
      <w:r w:rsidR="00CB6874">
        <w:rPr>
          <w:sz w:val="28"/>
          <w:szCs w:val="28"/>
        </w:rPr>
        <w:t>8083</w:t>
      </w:r>
    </w:p>
    <w:p w:rsidR="00DD2375" w:rsidRPr="00AA5D44" w:rsidRDefault="00DD2375" w:rsidP="00D832A4">
      <w:pPr>
        <w:ind w:left="709"/>
        <w:jc w:val="both"/>
        <w:rPr>
          <w:sz w:val="28"/>
          <w:szCs w:val="28"/>
        </w:rPr>
      </w:pP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В соответствии с п.1 ст.39.18 Земельного Кодекса Российской Федерации администрация городского округа Мытищи сообщает о возможном предоставлении земельного участка</w:t>
      </w:r>
      <w:r>
        <w:rPr>
          <w:color w:val="000000"/>
          <w:sz w:val="28"/>
          <w:szCs w:val="28"/>
        </w:rPr>
        <w:t xml:space="preserve"> площадью </w:t>
      </w:r>
      <w:r w:rsidR="00CB6874">
        <w:rPr>
          <w:rStyle w:val="MSGENFONTSTYLENAMETEMPLATEROLENUMBERMSGENFONTSTYLENAMEBYROLETEXT20"/>
          <w:color w:val="000000"/>
          <w:sz w:val="28"/>
          <w:szCs w:val="28"/>
        </w:rPr>
        <w:t>665</w:t>
      </w:r>
      <w:r w:rsidR="006E7941" w:rsidRPr="006E7941">
        <w:rPr>
          <w:rStyle w:val="MSGENFONTSTYLENAMETEMPLATEROLENUMBERMSGENFONTSTYLENAMEBYROLETEXT20"/>
          <w:color w:val="000000"/>
          <w:sz w:val="28"/>
          <w:szCs w:val="28"/>
          <w:u w:val="none"/>
        </w:rPr>
        <w:t xml:space="preserve"> </w:t>
      </w:r>
      <w:proofErr w:type="spellStart"/>
      <w:r w:rsidR="00357F41" w:rsidRPr="00C84839">
        <w:rPr>
          <w:rStyle w:val="MSGENFONTSTYLENAMETEMPLATEROLENUMBERMSGENFONTSTYLENAMEBYROLETEXT2"/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</w:t>
      </w:r>
      <w:r w:rsidRPr="00AD22BC">
        <w:rPr>
          <w:color w:val="000000"/>
          <w:sz w:val="28"/>
          <w:szCs w:val="28"/>
        </w:rPr>
        <w:t xml:space="preserve">в аренду на 20 лет </w:t>
      </w:r>
      <w:r w:rsidR="00CA5197">
        <w:rPr>
          <w:color w:val="000000"/>
          <w:sz w:val="28"/>
          <w:szCs w:val="28"/>
        </w:rPr>
        <w:t xml:space="preserve">                      </w:t>
      </w:r>
      <w:r w:rsidRPr="00AD22BC">
        <w:rPr>
          <w:color w:val="000000"/>
          <w:sz w:val="28"/>
          <w:szCs w:val="28"/>
        </w:rPr>
        <w:t xml:space="preserve">с видом разрешенного использования «Для ведения личного подсобного хозяйства (приусадебный земельный участок)», находящегося по адресу: </w:t>
      </w:r>
      <w:r w:rsidR="00CB6874" w:rsidRPr="00C55457">
        <w:rPr>
          <w:rStyle w:val="MSGENFONTSTYLENAMETEMPLATEROLENUMBERMSGENFONTSTYLENAMEBYROLETEXT2"/>
          <w:color w:val="000000"/>
          <w:sz w:val="28"/>
          <w:szCs w:val="28"/>
        </w:rPr>
        <w:t xml:space="preserve">Московская обл., </w:t>
      </w:r>
      <w:proofErr w:type="spellStart"/>
      <w:r w:rsidR="00CB6874" w:rsidRPr="00C55457">
        <w:rPr>
          <w:rStyle w:val="MSGENFONTSTYLENAMETEMPLATEROLENUMBERMSGENFONTSTYLENAMEBYROLETEXT2"/>
          <w:color w:val="000000"/>
          <w:sz w:val="28"/>
          <w:szCs w:val="28"/>
        </w:rPr>
        <w:t>Мытищинский</w:t>
      </w:r>
      <w:proofErr w:type="spellEnd"/>
      <w:r w:rsidR="00CB6874" w:rsidRPr="00C55457">
        <w:rPr>
          <w:rStyle w:val="MSGENFONTSTYLENAMETEMPLATEROLENUMBERMSGENFONTSTYLENAMEBYROLETEXT2"/>
          <w:color w:val="000000"/>
          <w:sz w:val="28"/>
          <w:szCs w:val="28"/>
        </w:rPr>
        <w:t xml:space="preserve"> р-он, </w:t>
      </w:r>
      <w:r w:rsidR="00CB6874">
        <w:rPr>
          <w:rStyle w:val="MSGENFONTSTYLENAMETEMPLATEROLENUMBERMSGENFONTSTYLENAMEBYROLETEXT2"/>
          <w:color w:val="000000"/>
          <w:sz w:val="28"/>
          <w:szCs w:val="28"/>
        </w:rPr>
        <w:t>с</w:t>
      </w:r>
      <w:r w:rsidR="00CB6874" w:rsidRPr="00C55457">
        <w:rPr>
          <w:rStyle w:val="MSGENFONTSTYLENAMETEMPLATEROLENUMBERMSGENFONTSTYLENAMEBYROLETEXT2"/>
          <w:color w:val="000000"/>
          <w:sz w:val="28"/>
          <w:szCs w:val="28"/>
        </w:rPr>
        <w:t>ело</w:t>
      </w:r>
      <w:r w:rsidR="00CB6874">
        <w:rPr>
          <w:rStyle w:val="MSGENFONTSTYLENAMETEMPLATEROLENUMBERMSGENFONTSTYLENAMEBYROLETEXT2"/>
          <w:color w:val="000000"/>
          <w:sz w:val="28"/>
          <w:szCs w:val="28"/>
        </w:rPr>
        <w:t xml:space="preserve"> </w:t>
      </w:r>
      <w:proofErr w:type="spellStart"/>
      <w:r w:rsidR="00CB6874" w:rsidRPr="00C55457">
        <w:rPr>
          <w:rStyle w:val="MSGENFONTSTYLENAMETEMPLATEROLENUMBERMSGENFONTSTYLENAMEBYROLETEXT2"/>
          <w:color w:val="000000"/>
          <w:sz w:val="28"/>
          <w:szCs w:val="28"/>
        </w:rPr>
        <w:t>Марфино</w:t>
      </w:r>
      <w:proofErr w:type="spellEnd"/>
      <w:r w:rsidRPr="00F712CB">
        <w:rPr>
          <w:color w:val="000000"/>
          <w:sz w:val="28"/>
          <w:szCs w:val="28"/>
        </w:rPr>
        <w:t>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Граждане, заинтересованные в пр</w:t>
      </w:r>
      <w:r>
        <w:rPr>
          <w:color w:val="000000"/>
          <w:sz w:val="28"/>
          <w:szCs w:val="28"/>
        </w:rPr>
        <w:t xml:space="preserve">едоставлении земельного участка </w:t>
      </w:r>
      <w:r w:rsidR="00CA5197">
        <w:rPr>
          <w:color w:val="000000"/>
          <w:sz w:val="28"/>
          <w:szCs w:val="28"/>
        </w:rPr>
        <w:t xml:space="preserve">                    </w:t>
      </w:r>
      <w:r w:rsidRPr="00AD22BC">
        <w:rPr>
          <w:color w:val="000000"/>
          <w:sz w:val="28"/>
          <w:szCs w:val="28"/>
        </w:rPr>
        <w:t>с видом разрешенного использования «Для ведения личного подсобного хозяйства (приусадебный</w:t>
      </w:r>
      <w:r>
        <w:rPr>
          <w:color w:val="000000"/>
          <w:sz w:val="28"/>
          <w:szCs w:val="28"/>
        </w:rPr>
        <w:t xml:space="preserve"> земельный участок)» площадью </w:t>
      </w:r>
      <w:r w:rsidR="00CB6874">
        <w:rPr>
          <w:rStyle w:val="MSGENFONTSTYLENAMETEMPLATEROLENUMBERMSGENFONTSTYLENAMEBYROLETEXT20"/>
          <w:color w:val="000000"/>
          <w:sz w:val="28"/>
          <w:szCs w:val="28"/>
        </w:rPr>
        <w:t>665</w:t>
      </w:r>
      <w:r w:rsidR="00357F41" w:rsidRPr="006E7941">
        <w:rPr>
          <w:rStyle w:val="MSGENFONTSTYLENAMETEMPLATEROLENUMBERMSGENFONTSTYLENAMEBYROLETEXT20"/>
          <w:color w:val="000000"/>
          <w:sz w:val="28"/>
          <w:szCs w:val="28"/>
          <w:u w:val="none"/>
        </w:rPr>
        <w:t xml:space="preserve"> </w:t>
      </w:r>
      <w:proofErr w:type="spellStart"/>
      <w:r w:rsidR="00357F41" w:rsidRPr="00C84839">
        <w:rPr>
          <w:rStyle w:val="MSGENFONTSTYLENAMETEMPLATEROLENUMBERMSGENFONTSTYLENAMEBYROLETEXT2"/>
          <w:color w:val="000000"/>
          <w:sz w:val="28"/>
          <w:szCs w:val="28"/>
        </w:rPr>
        <w:t>кв.м</w:t>
      </w:r>
      <w:proofErr w:type="spellEnd"/>
      <w:r w:rsidRPr="00AD22BC">
        <w:rPr>
          <w:color w:val="000000"/>
          <w:sz w:val="28"/>
          <w:szCs w:val="28"/>
        </w:rPr>
        <w:t xml:space="preserve">, в течение тридцати дней со дня опубликования извещения вправе подавать заявления </w:t>
      </w:r>
      <w:r w:rsidR="00CA5197">
        <w:rPr>
          <w:color w:val="000000"/>
          <w:sz w:val="28"/>
          <w:szCs w:val="28"/>
        </w:rPr>
        <w:t xml:space="preserve">                     </w:t>
      </w:r>
      <w:r w:rsidRPr="00AD22BC">
        <w:rPr>
          <w:color w:val="000000"/>
          <w:sz w:val="28"/>
          <w:szCs w:val="28"/>
        </w:rPr>
        <w:t>о намерении участвовать в аукционе на право заключения договора аренды такого земельного участка.</w:t>
      </w:r>
    </w:p>
    <w:p w:rsidR="00DD2375" w:rsidRPr="00AD22BC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 xml:space="preserve">Адрес и способ подачи заявлений: через Региональный портал предоставления государственных услуг Московской области https://uslugi.mosreg.ru: услуга «Предоставление земельных участков в </w:t>
      </w:r>
      <w:proofErr w:type="gramStart"/>
      <w:r w:rsidRPr="00AD22BC">
        <w:rPr>
          <w:color w:val="000000"/>
          <w:sz w:val="28"/>
          <w:szCs w:val="28"/>
        </w:rPr>
        <w:t xml:space="preserve">аренду, </w:t>
      </w:r>
      <w:r w:rsidR="00CA5197">
        <w:rPr>
          <w:color w:val="000000"/>
          <w:sz w:val="28"/>
          <w:szCs w:val="28"/>
        </w:rPr>
        <w:t xml:space="preserve">  </w:t>
      </w:r>
      <w:proofErr w:type="gramEnd"/>
      <w:r w:rsidR="00CA5197">
        <w:rPr>
          <w:color w:val="000000"/>
          <w:sz w:val="28"/>
          <w:szCs w:val="28"/>
        </w:rPr>
        <w:t xml:space="preserve">              </w:t>
      </w:r>
      <w:r w:rsidRPr="00AD22BC">
        <w:rPr>
          <w:color w:val="000000"/>
          <w:sz w:val="28"/>
          <w:szCs w:val="28"/>
        </w:rPr>
        <w:t xml:space="preserve">в собственность на торгах», </w:t>
      </w:r>
      <w:proofErr w:type="spellStart"/>
      <w:r w:rsidRPr="00AD22BC">
        <w:rPr>
          <w:color w:val="000000"/>
          <w:sz w:val="28"/>
          <w:szCs w:val="28"/>
        </w:rPr>
        <w:t>подуслуга</w:t>
      </w:r>
      <w:proofErr w:type="spellEnd"/>
      <w:r w:rsidRPr="00AD22BC">
        <w:rPr>
          <w:color w:val="000000"/>
          <w:sz w:val="28"/>
          <w:szCs w:val="28"/>
        </w:rPr>
        <w:t xml:space="preserve"> «Подача заявления о намерении участвовать в аукционе в отношении земельного участка, сведения о котором </w:t>
      </w:r>
      <w:r w:rsidR="00CA5197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не </w:t>
      </w:r>
      <w:r w:rsidRPr="00AD22BC">
        <w:rPr>
          <w:color w:val="000000"/>
          <w:sz w:val="28"/>
          <w:szCs w:val="28"/>
        </w:rPr>
        <w:t>внесены в ЕГРН».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 xml:space="preserve">Дата начала приема заявлений о намерении участвовать в аукционе </w:t>
      </w:r>
      <w:r w:rsidR="00675465">
        <w:rPr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Pr="00AD22BC">
        <w:rPr>
          <w:color w:val="000000"/>
          <w:sz w:val="28"/>
          <w:szCs w:val="28"/>
        </w:rPr>
        <w:t>на право заключения догово</w:t>
      </w:r>
      <w:r>
        <w:rPr>
          <w:color w:val="000000"/>
          <w:sz w:val="28"/>
          <w:szCs w:val="28"/>
        </w:rPr>
        <w:t xml:space="preserve">ра аренды земельного участка: </w:t>
      </w:r>
      <w:r w:rsidR="00F712CB" w:rsidRPr="00F712CB">
        <w:rPr>
          <w:color w:val="000000"/>
          <w:sz w:val="28"/>
          <w:szCs w:val="28"/>
        </w:rPr>
        <w:t>2</w:t>
      </w:r>
      <w:r w:rsidR="0007472D">
        <w:rPr>
          <w:color w:val="000000"/>
          <w:sz w:val="28"/>
          <w:szCs w:val="28"/>
        </w:rPr>
        <w:t>9</w:t>
      </w:r>
      <w:r w:rsidRPr="00F712CB">
        <w:rPr>
          <w:color w:val="000000"/>
          <w:sz w:val="28"/>
          <w:szCs w:val="28"/>
        </w:rPr>
        <w:t>.0</w:t>
      </w:r>
      <w:r w:rsidR="00F712CB" w:rsidRPr="00F712CB">
        <w:rPr>
          <w:color w:val="000000"/>
          <w:sz w:val="28"/>
          <w:szCs w:val="28"/>
        </w:rPr>
        <w:t>4</w:t>
      </w:r>
      <w:r w:rsidRPr="00F712CB">
        <w:rPr>
          <w:color w:val="000000"/>
          <w:sz w:val="28"/>
          <w:szCs w:val="28"/>
        </w:rPr>
        <w:t xml:space="preserve">.2023, </w:t>
      </w:r>
      <w:r w:rsidR="00CA5197">
        <w:rPr>
          <w:color w:val="000000"/>
          <w:sz w:val="28"/>
          <w:szCs w:val="28"/>
        </w:rPr>
        <w:t xml:space="preserve">                             </w:t>
      </w:r>
      <w:r w:rsidRPr="00F712CB">
        <w:rPr>
          <w:color w:val="000000"/>
          <w:sz w:val="28"/>
          <w:szCs w:val="28"/>
        </w:rPr>
        <w:t>да</w:t>
      </w:r>
      <w:r w:rsidR="00F712CB" w:rsidRPr="00F712CB">
        <w:rPr>
          <w:color w:val="000000"/>
          <w:sz w:val="28"/>
          <w:szCs w:val="28"/>
        </w:rPr>
        <w:t>та окончания приема заявлений: 2</w:t>
      </w:r>
      <w:r w:rsidR="0007472D">
        <w:rPr>
          <w:color w:val="000000"/>
          <w:sz w:val="28"/>
          <w:szCs w:val="28"/>
        </w:rPr>
        <w:t>8</w:t>
      </w:r>
      <w:r w:rsidRPr="00F712CB">
        <w:rPr>
          <w:color w:val="000000"/>
          <w:sz w:val="28"/>
          <w:szCs w:val="28"/>
        </w:rPr>
        <w:t>.0</w:t>
      </w:r>
      <w:r w:rsidR="00333559">
        <w:rPr>
          <w:color w:val="000000"/>
          <w:sz w:val="28"/>
          <w:szCs w:val="28"/>
        </w:rPr>
        <w:t>5</w:t>
      </w:r>
      <w:r w:rsidRPr="00F712CB">
        <w:rPr>
          <w:color w:val="000000"/>
          <w:sz w:val="28"/>
          <w:szCs w:val="28"/>
        </w:rPr>
        <w:t>.2023.</w:t>
      </w: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jc w:val="both"/>
        <w:rPr>
          <w:color w:val="000000"/>
          <w:sz w:val="28"/>
          <w:szCs w:val="28"/>
        </w:rPr>
      </w:pPr>
    </w:p>
    <w:p w:rsidR="0084298C" w:rsidRDefault="00675465" w:rsidP="00D832A4">
      <w:pPr>
        <w:ind w:left="709"/>
      </w:pPr>
    </w:p>
    <w:sectPr w:rsidR="0084298C" w:rsidSect="00DD23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5"/>
    <w:rsid w:val="000676FE"/>
    <w:rsid w:val="0007472D"/>
    <w:rsid w:val="001C3765"/>
    <w:rsid w:val="00252349"/>
    <w:rsid w:val="00275AF3"/>
    <w:rsid w:val="00333559"/>
    <w:rsid w:val="00356982"/>
    <w:rsid w:val="00357F41"/>
    <w:rsid w:val="003E753C"/>
    <w:rsid w:val="004C26A9"/>
    <w:rsid w:val="006327D7"/>
    <w:rsid w:val="00675465"/>
    <w:rsid w:val="006E7941"/>
    <w:rsid w:val="00790D56"/>
    <w:rsid w:val="008938DC"/>
    <w:rsid w:val="00B258FC"/>
    <w:rsid w:val="00C96930"/>
    <w:rsid w:val="00CA5197"/>
    <w:rsid w:val="00CB6874"/>
    <w:rsid w:val="00D46FEA"/>
    <w:rsid w:val="00D832A4"/>
    <w:rsid w:val="00DD2375"/>
    <w:rsid w:val="00F712CB"/>
    <w:rsid w:val="00F90EA3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DD2E"/>
  <w15:chartTrackingRefBased/>
  <w15:docId w15:val="{5E405484-0D81-489C-BD16-D35A561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F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FE"/>
    <w:rPr>
      <w:rFonts w:ascii="Segoe UI" w:hAnsi="Segoe UI" w:cs="Segoe UI"/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357F41"/>
    <w:rPr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357F41"/>
    <w:rPr>
      <w:sz w:val="22"/>
      <w:szCs w:val="22"/>
      <w:u w:val="single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357F41"/>
    <w:pPr>
      <w:widowControl w:val="0"/>
      <w:shd w:val="clear" w:color="auto" w:fill="FFFFFF"/>
      <w:spacing w:after="440" w:line="24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Новичихина Татьяна Анатольевна</dc:creator>
  <cp:keywords/>
  <dc:description/>
  <cp:lastModifiedBy>Калачева Ирина Алексеевна</cp:lastModifiedBy>
  <cp:revision>11</cp:revision>
  <cp:lastPrinted>2023-04-26T15:09:00Z</cp:lastPrinted>
  <dcterms:created xsi:type="dcterms:W3CDTF">2023-02-16T07:20:00Z</dcterms:created>
  <dcterms:modified xsi:type="dcterms:W3CDTF">2023-04-28T21:35:00Z</dcterms:modified>
</cp:coreProperties>
</file>